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</w:rPr>
      </w:pPr>
    </w:p>
    <w:tbl>
      <w:tblPr>
        <w:tblStyle w:val="3"/>
        <w:tblpPr w:leftFromText="180" w:rightFromText="180" w:vertAnchor="page" w:horzAnchor="page" w:tblpX="1399" w:tblpY="2280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38"/>
        <w:gridCol w:w="1775"/>
        <w:gridCol w:w="4618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荆小平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河南东方律师事务所</w:t>
            </w: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民商经济纠纷、刑事辩护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于磊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合同纠纷、劳动纠纷、道路交通事故人身损害赔偿纠纷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600" w:hanging="14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仝国锋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民商纠纷、刑事辩护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徐展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民事纠纷、刑事辩护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邢玉峰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民事纠纷、仲裁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康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河南康研律师事务所</w:t>
            </w: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经济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金融、房地产、民事、刑事辩护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锴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民商事纠纷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人身损害赔偿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刑事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周鹏举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民事、刑事、劳动争议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刘建庄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河南建庄律师事务所</w:t>
            </w: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民商法、劳动合同、选择性办理特殊性刑事案件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王玮瑜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合同纠纷、建筑工程、经济犯罪、公司法务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焦柳柳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民商事、劳动仲裁、婚姻继承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贺一杰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民商事、交通事故、人身损害赔偿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沈源源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交通事故、人身损害赔偿、婚姻家庭、建筑工程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吕旭华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民商事、交通事故、劳动纠纷、合同纠纷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令狐凡</w:t>
            </w: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4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民事物权纠纷、婚姻继承、债权债务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湖滨区各律所律师信息表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湖滨区各律所律师信息表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1381" w:tblpY="212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38"/>
        <w:gridCol w:w="1787"/>
        <w:gridCol w:w="4613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河南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通都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律师事务所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刑事辩护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梁成峡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交通事故、人身损害赔偿、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劳动争议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滕鹏鹏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债券债务、合同纠纷、刑事辩护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刘福仓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河南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言东方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律师事务所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合同纠纷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婚姻继承纠纷、交通事故赔偿纠纷、劳动争议、企业法律顾问、刑事辩护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薛勇江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民商、民事、刑事、银行不良资产等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民商、民事、刑事法律顾问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符静静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民商、民事、刑事法律顾问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侯宝亮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民商、民事、刑事、银行不良资产等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李建锋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河南智航律师事务所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  <w:t>企业法律顾问、合同、保险、侵权赔偿、交通事故、工伤赔偿、劳动争议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15" w:hanging="1509" w:hangingChars="539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张琳（女）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镜鉴法律服务所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普法、民事代理、讲课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sectPr>
      <w:pgSz w:w="11906" w:h="16838"/>
      <w:pgMar w:top="1157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zYyZDljMDZiYjBhMTg2MTM0N2RmODA2NDdhYjkifQ=="/>
  </w:docVars>
  <w:rsids>
    <w:rsidRoot w:val="00000000"/>
    <w:rsid w:val="01423970"/>
    <w:rsid w:val="031E6193"/>
    <w:rsid w:val="0A991F71"/>
    <w:rsid w:val="0DFC77AE"/>
    <w:rsid w:val="10B7021E"/>
    <w:rsid w:val="11DF3495"/>
    <w:rsid w:val="178720BC"/>
    <w:rsid w:val="19754CFC"/>
    <w:rsid w:val="1E2D0FAD"/>
    <w:rsid w:val="1E9E7E43"/>
    <w:rsid w:val="1FE113C3"/>
    <w:rsid w:val="283E5924"/>
    <w:rsid w:val="35112873"/>
    <w:rsid w:val="38037641"/>
    <w:rsid w:val="68F2767A"/>
    <w:rsid w:val="6BE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1078</Characters>
  <Lines>0</Lines>
  <Paragraphs>0</Paragraphs>
  <TotalTime>18</TotalTime>
  <ScaleCrop>false</ScaleCrop>
  <LinksUpToDate>false</LinksUpToDate>
  <CharactersWithSpaces>1087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2021-09-07T07:57:00Z</dcterms:created>
  <dc:creator>Administrator</dc:creator>
  <cp:lastModifiedBy>克克</cp:lastModifiedBy>
  <dcterms:modified xsi:type="dcterms:W3CDTF">2023-11-13T02:57:08Z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AFEA33CF8D964D0BA3CA020AEE871262</vt:lpwstr>
  </property>
</Properties>
</file>