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eastAsia" w:ascii="方正大标宋简体" w:hAnsi="方正大标宋简体" w:eastAsia="方正大标宋简体" w:cs="方正大标宋简体"/>
          <w:b w:val="0"/>
          <w:bCs w:val="0"/>
          <w:i w:val="0"/>
          <w:iCs w:val="0"/>
          <w:caps w:val="0"/>
          <w:color w:val="auto"/>
          <w:spacing w:val="0"/>
          <w:kern w:val="0"/>
          <w:sz w:val="44"/>
          <w:szCs w:val="44"/>
          <w:shd w:val="clear" w:fill="FFFFFF"/>
          <w:lang w:val="en-US" w:eastAsia="zh-CN" w:bidi="ar"/>
        </w:rPr>
      </w:pPr>
      <w:r>
        <w:rPr>
          <w:rFonts w:hint="eastAsia" w:ascii="方正大标宋简体" w:hAnsi="方正大标宋简体" w:eastAsia="方正大标宋简体" w:cs="方正大标宋简体"/>
          <w:b w:val="0"/>
          <w:bCs w:val="0"/>
          <w:i w:val="0"/>
          <w:iCs w:val="0"/>
          <w:caps w:val="0"/>
          <w:color w:val="auto"/>
          <w:spacing w:val="0"/>
          <w:kern w:val="0"/>
          <w:sz w:val="44"/>
          <w:szCs w:val="44"/>
          <w:shd w:val="clear" w:fill="FFFFFF"/>
          <w:lang w:val="en-US" w:eastAsia="zh-CN" w:bidi="ar"/>
        </w:rPr>
        <w:t>湖滨区水利局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0"/>
        <w:jc w:val="center"/>
        <w:textAlignment w:val="auto"/>
        <w:rPr>
          <w:rFonts w:hint="eastAsia" w:ascii="方正大标宋简体" w:hAnsi="方正大标宋简体" w:eastAsia="方正大标宋简体" w:cs="方正大标宋简体"/>
          <w:b w:val="0"/>
          <w:bCs w:val="0"/>
          <w:i w:val="0"/>
          <w:iCs w:val="0"/>
          <w:caps w:val="0"/>
          <w:color w:val="auto"/>
          <w:spacing w:val="0"/>
          <w:sz w:val="44"/>
          <w:szCs w:val="44"/>
        </w:rPr>
      </w:pPr>
      <w:r>
        <w:rPr>
          <w:rFonts w:hint="eastAsia" w:ascii="方正大标宋简体" w:hAnsi="方正大标宋简体" w:eastAsia="方正大标宋简体" w:cs="方正大标宋简体"/>
          <w:b w:val="0"/>
          <w:bCs w:val="0"/>
          <w:i w:val="0"/>
          <w:iCs w:val="0"/>
          <w:caps w:val="0"/>
          <w:color w:val="auto"/>
          <w:spacing w:val="0"/>
          <w:kern w:val="0"/>
          <w:sz w:val="44"/>
          <w:szCs w:val="44"/>
          <w:shd w:val="clear" w:fill="FFFFFF"/>
          <w:lang w:val="en-US" w:eastAsia="zh-CN" w:bidi="ar"/>
        </w:rPr>
        <w:t>关于2023年法治政府建设情况的报告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湖滨区水利局紧紧围绕区委、区政府中心工作和建设法治政府目标，认真组织、强化领导、明确责任、制定计划、狠抓落实，确保了法治建设工作与水利工作有效结合、齐抓并举，以法治建设促进水利工作科学发展，在水利工作中坚持依法行政、深化法治理念，取得了显著成效。</w:t>
      </w: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现将2023年度我局法治政府建设工作报告如下：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一、2023年法治政府建设工作情况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rPr>
        <w:t>（一）组织领导和工作保障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落实法治建设组织领导责任体系。坚持把党的领导贯彻到法治水利建设各方面，将法治工作与党建工作、业务工作同部署、同推动、同督促、同考核、同奖惩。成立</w:t>
      </w:r>
      <w:r>
        <w:rPr>
          <w:rFonts w:hint="eastAsia" w:ascii="仿宋_GB2312" w:hAnsi="仿宋_GB2312" w:eastAsia="仿宋_GB2312" w:cs="仿宋_GB2312"/>
          <w:i w:val="0"/>
          <w:iCs w:val="0"/>
          <w:caps w:val="0"/>
          <w:color w:val="auto"/>
          <w:spacing w:val="0"/>
          <w:sz w:val="32"/>
          <w:szCs w:val="32"/>
          <w:shd w:val="clear" w:fill="FFFFFF"/>
          <w:lang w:val="en-US" w:eastAsia="zh-CN"/>
        </w:rPr>
        <w:t>湖滨区</w:t>
      </w:r>
      <w:r>
        <w:rPr>
          <w:rFonts w:hint="eastAsia" w:ascii="仿宋_GB2312" w:hAnsi="仿宋_GB2312" w:eastAsia="仿宋_GB2312" w:cs="仿宋_GB2312"/>
          <w:i w:val="0"/>
          <w:iCs w:val="0"/>
          <w:caps w:val="0"/>
          <w:color w:val="auto"/>
          <w:spacing w:val="0"/>
          <w:sz w:val="32"/>
          <w:szCs w:val="32"/>
          <w:shd w:val="clear" w:fill="FFFFFF"/>
        </w:rPr>
        <w:t>水利局依法治局工作领导小组，党组书记、局长任组长，党组成员任副组长，领导小组负责对全局法治政府建设工作实行统一领导，就有关重大问题做出决策部署，对单位法治政府建设工作落实情况进行监督检查，研究部署法制工作重点任务</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sz w:val="32"/>
          <w:szCs w:val="32"/>
          <w:shd w:val="clear" w:fill="FFFFFF"/>
          <w:lang w:val="en-US" w:eastAsia="zh-CN"/>
        </w:rPr>
        <w:t>（二）</w:t>
      </w:r>
      <w:r>
        <w:rPr>
          <w:rFonts w:hint="eastAsia" w:ascii="楷体_GB2312" w:hAnsi="楷体_GB2312" w:eastAsia="楷体_GB2312" w:cs="楷体_GB2312"/>
          <w:b/>
          <w:bCs/>
          <w:i w:val="0"/>
          <w:iCs w:val="0"/>
          <w:caps w:val="0"/>
          <w:color w:val="auto"/>
          <w:spacing w:val="0"/>
          <w:sz w:val="32"/>
          <w:szCs w:val="32"/>
          <w:shd w:val="clear" w:fill="FFFFFF"/>
        </w:rPr>
        <w:t>队伍保障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加强</w:t>
      </w:r>
      <w:r>
        <w:rPr>
          <w:rFonts w:hint="eastAsia" w:ascii="仿宋_GB2312" w:hAnsi="仿宋_GB2312" w:eastAsia="仿宋_GB2312" w:cs="仿宋_GB2312"/>
          <w:i w:val="0"/>
          <w:iCs w:val="0"/>
          <w:caps w:val="0"/>
          <w:color w:val="auto"/>
          <w:spacing w:val="0"/>
          <w:sz w:val="32"/>
          <w:szCs w:val="32"/>
          <w:shd w:val="clear" w:fill="FFFFFF"/>
        </w:rPr>
        <w:t>执法队伍建设。我局致力培养和打造一支政治素质高、业务能力强、作风过硬、纪律严明、形象良好的执法队伍，积极安排执法人员参加专业培训班，提高行政执法能力和行政许可水平。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2、落实法治</w:t>
      </w:r>
      <w:r>
        <w:rPr>
          <w:rFonts w:hint="eastAsia" w:ascii="仿宋_GB2312" w:hAnsi="仿宋_GB2312" w:eastAsia="仿宋_GB2312" w:cs="仿宋_GB2312"/>
          <w:i w:val="0"/>
          <w:iCs w:val="0"/>
          <w:caps w:val="0"/>
          <w:color w:val="auto"/>
          <w:spacing w:val="0"/>
          <w:sz w:val="32"/>
          <w:szCs w:val="32"/>
          <w:shd w:val="clear" w:fill="FFFFFF"/>
          <w:lang w:val="en-US" w:eastAsia="zh-CN"/>
        </w:rPr>
        <w:t>工作责任</w:t>
      </w:r>
      <w:r>
        <w:rPr>
          <w:rFonts w:hint="eastAsia" w:ascii="仿宋_GB2312" w:hAnsi="仿宋_GB2312" w:eastAsia="仿宋_GB2312" w:cs="仿宋_GB2312"/>
          <w:i w:val="0"/>
          <w:iCs w:val="0"/>
          <w:caps w:val="0"/>
          <w:color w:val="auto"/>
          <w:spacing w:val="0"/>
          <w:sz w:val="32"/>
          <w:szCs w:val="32"/>
          <w:shd w:val="clear" w:fill="FFFFFF"/>
        </w:rPr>
        <w:t>。将法治工作责任具体落实到股室和个人，定期对责任制落实情况进行督查，督促工作不力的股室及个人限期整改。将法律知识掌握和运用情况作为干部年度考核评价的重要内容和任职、晋升的重要依据。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rPr>
        <w:t>（</w:t>
      </w:r>
      <w:r>
        <w:rPr>
          <w:rFonts w:hint="eastAsia" w:ascii="楷体_GB2312" w:hAnsi="楷体_GB2312" w:eastAsia="楷体_GB2312" w:cs="楷体_GB2312"/>
          <w:b/>
          <w:bCs/>
          <w:i w:val="0"/>
          <w:iCs w:val="0"/>
          <w:caps w:val="0"/>
          <w:color w:val="auto"/>
          <w:spacing w:val="0"/>
          <w:sz w:val="32"/>
          <w:szCs w:val="32"/>
          <w:shd w:val="clear" w:fill="FFFFFF"/>
          <w:lang w:val="en-US" w:eastAsia="zh-CN"/>
        </w:rPr>
        <w:t>三</w:t>
      </w:r>
      <w:r>
        <w:rPr>
          <w:rFonts w:hint="eastAsia" w:ascii="楷体_GB2312" w:hAnsi="楷体_GB2312" w:eastAsia="楷体_GB2312" w:cs="楷体_GB2312"/>
          <w:b/>
          <w:bCs/>
          <w:i w:val="0"/>
          <w:iCs w:val="0"/>
          <w:caps w:val="0"/>
          <w:color w:val="auto"/>
          <w:spacing w:val="0"/>
          <w:sz w:val="32"/>
          <w:szCs w:val="32"/>
          <w:shd w:val="clear" w:fill="FFFFFF"/>
        </w:rPr>
        <w:t>）坚持以学促干，建立学法常态化机制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推进领导干部带头学法用法，充分发挥引领和示范作用。通过中心组集中学法、专题学法、坚持和完善会前学法，抓好与中心工作和专项工作密切相关的法律法规学习，做到先懂法后决策，营造了领导干部带头学法用法的良好氛围，提高了领导干部运用法治思维和法治方式开展工作、解决问题、推动发展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2、集中学习和个人学习相结合，利用好学习强国APP开展每天自学，以集体学习带动个人自学，以个人自学促进集体学习。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rPr>
        <w:t>（</w:t>
      </w:r>
      <w:r>
        <w:rPr>
          <w:rFonts w:hint="eastAsia" w:ascii="楷体_GB2312" w:hAnsi="楷体_GB2312" w:eastAsia="楷体_GB2312" w:cs="楷体_GB2312"/>
          <w:b/>
          <w:bCs/>
          <w:i w:val="0"/>
          <w:iCs w:val="0"/>
          <w:caps w:val="0"/>
          <w:color w:val="auto"/>
          <w:spacing w:val="0"/>
          <w:sz w:val="32"/>
          <w:szCs w:val="32"/>
          <w:shd w:val="clear" w:fill="FFFFFF"/>
          <w:lang w:val="en-US" w:eastAsia="zh-CN"/>
        </w:rPr>
        <w:t>四</w:t>
      </w:r>
      <w:r>
        <w:rPr>
          <w:rFonts w:hint="eastAsia" w:ascii="楷体_GB2312" w:hAnsi="楷体_GB2312" w:eastAsia="楷体_GB2312" w:cs="楷体_GB2312"/>
          <w:b/>
          <w:bCs/>
          <w:i w:val="0"/>
          <w:iCs w:val="0"/>
          <w:caps w:val="0"/>
          <w:color w:val="auto"/>
          <w:spacing w:val="0"/>
          <w:sz w:val="32"/>
          <w:szCs w:val="32"/>
          <w:shd w:val="clear" w:fill="FFFFFF"/>
        </w:rPr>
        <w:t>）坚持宣传教育，丰富普法形式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把握普法重点内容。深入学习宣传党的二十大报告关于全面依法治国的基本论述，宣传以习近平同志为核心的党中央关于深化依法治国实践的重大部署。突出学习宪法，深入学习中国特色社会主义法律体系和党内法规制度，学习宣传与本系统、本单位职责相关的法律法规。充分利用“世界水日、中国水周”等活动开展法治宣传教育，发放宣传资料，普及法律知识。以业务领域为主要方向，将宣传融入日常工作中，在日常工作及活动宣传过程中，积极宣传水利相关法律法规，重点宣传《中华人民共和国水法》《中华人民共和国水土保持法》《中华人民共和国河道管理条例》等与水利业务紧密联系的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把握普法重点领域。围绕全面推进依法治区、推进治理体系和治理能力现代化，开展改革发展重点领域的主题法治宣传、法律服务活动。为切实保障人民群众的合法权益、促进社会和谐稳定，着重加强社会保障法律法规的学习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3、推进社区法治宣传教育。在抓好单位普法依法治理工作的同时，利用干部职工居住分散的特点及开展普法活动的优势，把法治宣传教育工作带进社区、带进家庭，实现全方位普法。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shd w:val="clear" w:fill="FFFFFF"/>
        </w:rPr>
        <w:t>二、</w:t>
      </w:r>
      <w:r>
        <w:rPr>
          <w:rFonts w:hint="eastAsia" w:ascii="黑体" w:hAnsi="黑体" w:eastAsia="黑体" w:cs="黑体"/>
          <w:i w:val="0"/>
          <w:iCs w:val="0"/>
          <w:caps w:val="0"/>
          <w:color w:val="auto"/>
          <w:spacing w:val="0"/>
          <w:sz w:val="32"/>
          <w:szCs w:val="32"/>
          <w:shd w:val="clear" w:fill="FFFFFF"/>
          <w:lang w:val="en-US" w:eastAsia="zh-CN"/>
        </w:rPr>
        <w:t>存在问题和下步打算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2023年，我局在推进法治水利建设方面做了大量工作，也取得了显著的成绩。同时，我们也清醒的认识到工作中还存在一些不足：一是我局人员老龄化</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，人员变更，对业务不熟悉，导致工作进度落后，针对这一情况，我局已开展了业务培训，并明确专人负责。二是行政执法队伍建设还有待进一步加强。2024年，我局将重点加强以下工作：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8"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（一）始终坚持普治并举，多管齐下开展法律法规宣传，创新政策宣传手段，推动老百姓对水利工作的了解，提高水利法规政策群众知晓度，做好法治宣传教育工作。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color w:val="auto"/>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拓宽公开渠道，提供信息服务。拓宽信息公开渠道，及时依法公开政策信息，最大程度地满足社会各方面对政府信息的需求。特别要注重做好与广大人民群众切身利益密切相关的水利法律法规政策规定等信息的发布工作。</w:t>
      </w:r>
    </w:p>
    <w:sectPr>
      <w:pgSz w:w="11906" w:h="16838"/>
      <w:pgMar w:top="2211" w:right="1531" w:bottom="187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NzIwYWY4YmVkMzk1ZjJlNzA1ZTA0OGY4MWJhMDAifQ=="/>
  </w:docVars>
  <w:rsids>
    <w:rsidRoot w:val="67BE3284"/>
    <w:rsid w:val="2BBF3051"/>
    <w:rsid w:val="60506BCD"/>
    <w:rsid w:val="67BE3284"/>
    <w:rsid w:val="77D1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2023-12-21T02:12:00Z</dcterms:created>
  <dc:creator>hp</dc:creator>
  <cp:lastModifiedBy>克克</cp:lastModifiedBy>
  <cp:lastPrinted>2023-12-21T02:46:00Z</cp:lastPrinted>
  <dcterms:modified xsi:type="dcterms:W3CDTF">2024-03-01T08:34:02Z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954732D6244F41EBB9B3781B45BE53EB_11</vt:lpwstr>
  </property>
</Properties>
</file>