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湖滨区卫生健康委员会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2023年法治政府建设情况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以来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政府的正确领导和上级部门的指导下，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湖滨区卫生健康委员会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以习近平新时代中国特色社会主义思想为指导，深入学习贯彻习近平法治思想，按照《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湖滨区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法治政府建设实施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-2025年）》和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政府年度法治建设的各项工作部署要求，切实加强制度建设、坚持依法行政、严格依法履职，不断提升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湖滨区</w:t>
      </w:r>
      <w:r>
        <w:rPr>
          <w:rFonts w:hint="eastAsia" w:ascii="仿宋_GB2312" w:hAnsi="仿宋_GB2312" w:eastAsia="仿宋_GB2312" w:cs="仿宋_GB2312"/>
          <w:sz w:val="32"/>
          <w:szCs w:val="32"/>
        </w:rPr>
        <w:t>卫健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依法行政和依法治理水平，推动法治政府建设向纵深发展。现将有关情况报告如下。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一、主要举措和成效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（一）深化“放管服”改革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优化营商环境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简化审批</w:t>
      </w:r>
      <w:r>
        <w:rPr>
          <w:rFonts w:hint="eastAsia" w:ascii="仿宋_GB2312" w:hAnsi="仿宋_GB2312" w:eastAsia="仿宋_GB2312" w:cs="仿宋_GB2312"/>
          <w:sz w:val="32"/>
          <w:szCs w:val="32"/>
        </w:rPr>
        <w:t>取消对诊所执业的许可准入管理，改为备案管理。实施公共场所卫生许可告知承诺制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大大</w:t>
      </w:r>
      <w:r>
        <w:rPr>
          <w:rFonts w:hint="eastAsia" w:ascii="仿宋_GB2312" w:hAnsi="仿宋_GB2312" w:eastAsia="仿宋_GB2312" w:cs="仿宋_GB2312"/>
          <w:sz w:val="32"/>
          <w:szCs w:val="32"/>
        </w:rPr>
        <w:t>缩减。推进一件事一次办改革，设置医疗机构和医护人员变更、医疗机构注册登记一件事办理专窗，简化审批流程，压缩审批时限，推动政务服务效能持续提升。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加强健康保障，</w:t>
      </w:r>
      <w:r>
        <w:rPr>
          <w:rFonts w:hint="eastAsia" w:ascii="仿宋_GB2312" w:hAnsi="仿宋_GB2312" w:eastAsia="仿宋_GB2312" w:cs="仿宋_GB2312"/>
          <w:sz w:val="32"/>
          <w:szCs w:val="32"/>
        </w:rPr>
        <w:t>配备有经验的医疗保健专家，提供健康咨询、定期复诊、康复指导、中医养生等“一对一”健康顾问式服务。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（二）推进综合监管，提升行政执法效能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推进医疗卫生综合监管。以加强全行业全过程监管为目标，以创新监管机制为手段，着力打造专业化、规范化、职业化的卫生健康监督执法队伍。强化部门间联动，充分运用好部门间通报协查工作机制，疑难案情主动对接公安机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热点难点问题开展联合执法，努力形成全方位、全流程的监管合力。加强卫生健康领域信用体系建设，推进“信用+综合监管”工作，开展职业健康检查机构、游泳场馆、护理院、餐饮具集中消毒单位和医疗美容机构监督检查及信用等级评价工作，运用信用信息，创新监管方式，提升监管效能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223</w:t>
      </w:r>
      <w:r>
        <w:rPr>
          <w:rFonts w:hint="eastAsia" w:ascii="仿宋_GB2312" w:hAnsi="仿宋_GB2312" w:eastAsia="仿宋_GB2312" w:cs="仿宋_GB2312"/>
          <w:sz w:val="32"/>
          <w:szCs w:val="32"/>
        </w:rPr>
        <w:t>家医疗机构开展医疗乱象专项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整治行动</w:t>
      </w:r>
      <w:r>
        <w:rPr>
          <w:rFonts w:hint="eastAsia" w:ascii="仿宋_GB2312" w:hAnsi="仿宋_GB2312" w:eastAsia="仿宋_GB2312" w:cs="仿宋_GB2312"/>
          <w:sz w:val="32"/>
          <w:szCs w:val="32"/>
        </w:rPr>
        <w:t>，压实医疗机构依法执业主体责任。结合工作实际，科学调整抽查工作方案和序时进度，统筹推进“双随机、一公开”重点工作，202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年共受领国家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、省</w:t>
      </w:r>
      <w:r>
        <w:rPr>
          <w:rFonts w:hint="eastAsia" w:ascii="仿宋_GB2312" w:hAnsi="仿宋_GB2312" w:eastAsia="仿宋_GB2312" w:cs="仿宋_GB2312"/>
          <w:sz w:val="32"/>
          <w:szCs w:val="32"/>
        </w:rPr>
        <w:t>随机监督抽查任务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5个专业共87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件，任务完成率100%。不断加大卫生监督执法力度，截止202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日，对各类违法行为立案查处且已结案共计12件（其中简易程序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，一般程序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6件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），罚款人民币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8900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（三）加强制约监督，依法有效化解社会矛盾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加强政务公开，透明规范行政。以网站、微信公众号、政府信息公开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载体，强化卫生健康政策发布、解读和回应。依法规范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对许可、处罚、审批信息进行公示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，有效保障公众的知情权、参与权和监督权。本部门所有行政权力和公共服务办事事项、办事依据、办事流程和申请材料要求等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通过湖滨区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政务服务网向社会公开，进一步提升卫生健康公信力和透明度。202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年在政府网站公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示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200余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加强行政执法制度和队伍建设，持续推进严格规范公正文明执法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卫生健康系统依法行政工作取得新成效。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</w:t>
      </w:r>
      <w:r>
        <w:rPr>
          <w:rFonts w:hint="eastAsia" w:ascii="仿宋_GB2312" w:hAnsi="仿宋_GB2312" w:eastAsia="仿宋_GB2312" w:cs="仿宋_GB2312"/>
          <w:sz w:val="32"/>
          <w:szCs w:val="32"/>
        </w:rPr>
        <w:t>以人民为中心，依法依规做好信访工作。依法妥善处理各类矛盾，进一步明确落实信访处理“一把手”负责制和“一岗双责”制。在信访事项处理中，积极听取社会公众意见、建议和要求，积极向社会公众进行法律知识普及和政策宣讲。推进医疗纠纷预防处理“三调解一保险”制度体系建设，完善医疗纠纷多元化解机制，构建和谐医患关系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年截至1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2月20日</w:t>
      </w:r>
      <w:r>
        <w:rPr>
          <w:rFonts w:hint="eastAsia" w:ascii="仿宋_GB2312" w:hAnsi="仿宋_GB2312" w:eastAsia="仿宋_GB2312" w:cs="仿宋_GB2312"/>
          <w:sz w:val="32"/>
          <w:szCs w:val="32"/>
        </w:rPr>
        <w:t>受理各类信访件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件次，按时办结率100 %，满意度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（四）完善工作机制，提升依法治理能力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遵循法定程序，科学民主决策。严格执行党组“三重一大”事项决策议事实施细则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重大行政执法决定法制审核制度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重大行政处罚案件集体讨论制度等决策制度，规范法制审核流程，形成牵头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</w:t>
      </w:r>
      <w:r>
        <w:rPr>
          <w:rFonts w:hint="eastAsia" w:ascii="仿宋_GB2312" w:hAnsi="仿宋_GB2312" w:eastAsia="仿宋_GB2312" w:cs="仿宋_GB2312"/>
          <w:sz w:val="32"/>
          <w:szCs w:val="32"/>
        </w:rPr>
        <w:t>室具体负责、疑难问题集体讨论、法律顾问专业把关的工作模式。健全法律顾问工作机制，通过重大执法和涉诉案件商讨、法律咨询等多种方式，畅通法律顾问履职渠道，充分发挥法律顾问作用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推动形成办事依法、遇事找法、解决问题用法、化解矛盾靠法的良好法治工作环境，不断提高我委依法科学决策水平和重大事件依法应对能力。深入推进法治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建设工作，加大公立医院法治建设考核力度，推动医疗事业单位法治建设，增强卫生健康系统风险防范化解能力。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二、党政主要负责人履行推进法治政府建设第一责任人职责情况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（一）学习贯彻习近平法治思想。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把学习贯彻习近平法治思想作为一项重大政治任务抓紧抓实，将其作为委党组会“第一议题”，作为党组理论学习中心组学习重要内容。及时传达学习习近平总书记关于法治工作的重要讲话指示精神，把学习宣传贯彻习近平法治思想纳入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系统“八五”普法规划内容，在全系统持续掀起学习宣传的热潮，推动学习入脑入心。始终将习近平法治思想作为卫生健康法治工作的根本遵循，聚焦影响卫生健康事业高质量发展的难题、人民群众反映强烈的突出问题，从普法、执法、守法各个环节发力，增强做好贯彻落实习近平法治思想的思想自觉和行动自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（二）着力健全法治建设责任体系。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坚决贯彻落实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关于法治建设决策部署，充分发挥委党组在卫生健康法治建设中的领导作用，将履行推进法治建设第一责任人职责情况列入年终述职重要内容，严格规范进行述法和民主测评。建立由委主要领导任组长的法治建设工作领导小组，构建形成主要领导负总责、分管领导牵头抓、各职能科室具体落实的齐抓共管责任体系和工作格局。制定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卫生健康法治建设工作要点、全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卫生健康综合监督工作要点、全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卫生健康法治宣传教育工作要点，明确责任部门、责任人和时序进度，有计划、有组织、有步骤地推进卫生健康法治建设工作。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（三）切实把法治建设摆上重要位置。</w:t>
      </w:r>
      <w:r>
        <w:rPr>
          <w:rFonts w:hint="eastAsia" w:ascii="仿宋_GB2312" w:hAnsi="仿宋_GB2312" w:eastAsia="仿宋_GB2312" w:cs="仿宋_GB2312"/>
          <w:sz w:val="32"/>
          <w:szCs w:val="32"/>
        </w:rPr>
        <w:t>委主要领导认真履行法治建设牵头抓总职责，始终把法治建设作为全委重点工作来抓，对法治建设重要工作亲自部署、重大问题亲自过问、重点环节亲自协调、重要任务亲自督办，及时研究解决法治政府建设中各项困难和问题，积极推进各项工作向依法决策、依法管理、依法运行转变。认真落实法治政府建设工作要求，主要领导把关年度法治建设工作报告，按时上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政府并在政府网站进行公开。将法治建设纳入卫生健康工作总体规划，与业务工作同部署、同推进、同督促、同考核、同奖惩，有序完成年度依法履职、依法行政等各项考核。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（四）全面提升全系统依法履职能力。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落实领导干部学法制度，主要领导带头学法、用法，督促领导班子其他成员和下级单位主要负责人学法，以党组中心组集体学法为龙头，将法治学习纳入年度学习计划，通过法治专题讲座等形式实现集体学法制度化常态化。制订并落实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卫生健康系统法治宣传教育第八个五年规划，落实“谁执法谁普法”“谁管理谁普法”责任制，进一步强化卫生健康行政部门、卫生健康综合监督执法机构、医疗卫生健康机构履行法治宣传教育的部门管理责任。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三、面临的问题及2023年工作打算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年我委法治政府建设工作取得一定成效，但对照党的二十大报告提出的全面依法治国的目标任务要求，我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卫生健康法治政府建设工作仍然存在不少薄弱环节，主要表现在：法治队伍建设有待加强；综合监管制度有待完善；政务服务标准化、规范化水平仍需提升；法治宣传教育形式有待创新和拓宽。202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年，我委根据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湖滨区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湖滨区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法治政府建设实施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-2025年）》，深入推进卫生健康法治政府建设，营造良好法治环境，为健康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湖滨</w:t>
      </w:r>
      <w:r>
        <w:rPr>
          <w:rFonts w:hint="eastAsia" w:ascii="仿宋_GB2312" w:hAnsi="仿宋_GB2312" w:eastAsia="仿宋_GB2312" w:cs="仿宋_GB2312"/>
          <w:sz w:val="32"/>
          <w:szCs w:val="32"/>
        </w:rPr>
        <w:t>高质量发展提供有力法治保障。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将法治政府建设纳入年度重点工作任务，增强我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卫生健康系统全体人员法治意识。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深化“放管服”改革。不断完善权力清单和办事指引，推进政务服务“一网通办”和企业群众办事“只进一扇门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</w:rPr>
        <w:t>最多跑一次”，进一步完善行政权力和公共服务事项办事指南和流程，提升卫生健康政务服务水平。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强化法治队伍能力建设。加强对法制工作人员的能力培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训，通过定期举办专题研讨、案例讨论等形式多样的业务交流活动，提高执法人员和法制工作人员的法律素养和业务能力，打造一支政治素养好、业务能力强、职业水准高、社会责任感强的卫生健康法治工作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法治宣传教育。落实“谁执法谁普法”责任制，积极探索和运用“互联网+”技术手段，充分借助主流媒体和网络、微博、微信等新兴媒体开展多样的公益性普法活动，促进普法工作与业务工作深度融合，提高普法工作的针对性和实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推进医疗卫生行业综合监管。健全机构自治、行业自律、政府监管、社会监督相结合的多元化综合监管体系。全面推行“信用+综合监管”，提升“双随机”抽查质效，提升行政执法效能。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NzIwYWY4YmVkMzk1ZjJlNzA1ZTA0OGY4MWJhMDAifQ=="/>
  </w:docVars>
  <w:rsids>
    <w:rsidRoot w:val="00000000"/>
    <w:rsid w:val="03E4403F"/>
    <w:rsid w:val="0A422084"/>
    <w:rsid w:val="2A28559C"/>
    <w:rsid w:val="4B112B13"/>
    <w:rsid w:val="74DD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克克</cp:lastModifiedBy>
  <cp:lastPrinted>2023-12-18T07:25:00Z</cp:lastPrinted>
  <dcterms:modified xsi:type="dcterms:W3CDTF">2024-03-01T08:38:25Z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04EDCA3C1F4843F7911C0E29A7F3E645_12</vt:lpwstr>
  </property>
</Properties>
</file>